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6F86" w14:textId="60689ED6" w:rsidR="003635E9" w:rsidRDefault="00823D94" w:rsidP="00823D9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7376641" w14:textId="77777777" w:rsidR="00823D94" w:rsidRDefault="00823D94" w:rsidP="00823D94">
      <w:pPr>
        <w:jc w:val="both"/>
        <w:rPr>
          <w:b/>
          <w:bCs/>
          <w:sz w:val="28"/>
          <w:szCs w:val="28"/>
        </w:rPr>
      </w:pPr>
    </w:p>
    <w:p w14:paraId="41827671" w14:textId="2FE73241" w:rsidR="00823D94" w:rsidRDefault="00823D94" w:rsidP="00823D94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Autobiografismo e lirismo: lo struggimento di Cavalcanti.</w:t>
      </w:r>
    </w:p>
    <w:p w14:paraId="6344FDD1" w14:textId="4AA7850D" w:rsidR="00823D94" w:rsidRDefault="00823D94" w:rsidP="00823D94">
      <w:pPr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La “leggiadria” cavalcantiana.</w:t>
      </w:r>
    </w:p>
    <w:p w14:paraId="27663048" w14:textId="77777777" w:rsidR="00823D94" w:rsidRDefault="00823D94" w:rsidP="00823D94">
      <w:pPr>
        <w:jc w:val="both"/>
        <w:rPr>
          <w:b/>
          <w:bCs/>
        </w:rPr>
      </w:pPr>
    </w:p>
    <w:p w14:paraId="59D6F427" w14:textId="77777777" w:rsidR="00823D94" w:rsidRDefault="00823D94" w:rsidP="00823D94">
      <w:pPr>
        <w:jc w:val="both"/>
        <w:rPr>
          <w:b/>
          <w:bCs/>
        </w:rPr>
      </w:pPr>
    </w:p>
    <w:p w14:paraId="48CAF20C" w14:textId="77777777" w:rsidR="005013EB" w:rsidRDefault="005013EB" w:rsidP="00823D94">
      <w:pPr>
        <w:jc w:val="both"/>
        <w:rPr>
          <w:b/>
          <w:bCs/>
        </w:rPr>
      </w:pPr>
    </w:p>
    <w:p w14:paraId="7F445B5C" w14:textId="679B9757" w:rsidR="00823D94" w:rsidRDefault="00823D94" w:rsidP="00823D94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3111B114" w14:textId="77777777" w:rsidR="00823D94" w:rsidRDefault="00823D94" w:rsidP="00823D94">
      <w:pPr>
        <w:jc w:val="both"/>
        <w:rPr>
          <w:b/>
          <w:bCs/>
        </w:rPr>
      </w:pPr>
    </w:p>
    <w:p w14:paraId="706E61E8" w14:textId="7B30A005" w:rsidR="00823D94" w:rsidRDefault="00C27BD7" w:rsidP="00C27BD7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“Perch’io no spero di tornar giammai” (1300 circa), una delle ultime liriche scritte da Guido Cavalcanti, è centrata sul </w:t>
      </w:r>
      <w:r w:rsidRPr="00C27BD7">
        <w:rPr>
          <w:b/>
          <w:bCs/>
          <w:i/>
          <w:iCs/>
        </w:rPr>
        <w:t>tema dell’esilio</w:t>
      </w:r>
      <w:r>
        <w:rPr>
          <w:b/>
          <w:bCs/>
        </w:rPr>
        <w:t xml:space="preserve">, che ritornerà più volte nella nostra letteratura (Dante, Foscolo). Quale altro </w:t>
      </w:r>
      <w:r w:rsidRPr="00C27BD7">
        <w:rPr>
          <w:b/>
          <w:bCs/>
          <w:i/>
          <w:iCs/>
        </w:rPr>
        <w:t>tema</w:t>
      </w:r>
      <w:r>
        <w:rPr>
          <w:b/>
          <w:bCs/>
        </w:rPr>
        <w:t xml:space="preserve"> affiora in questi versi, rendendo il dolore del poeta ancora più struggente?</w:t>
      </w:r>
    </w:p>
    <w:p w14:paraId="7A5B203B" w14:textId="77777777" w:rsidR="00C27BD7" w:rsidRDefault="00C27BD7" w:rsidP="00C27BD7">
      <w:pPr>
        <w:jc w:val="both"/>
        <w:rPr>
          <w:b/>
          <w:bCs/>
        </w:rPr>
      </w:pPr>
    </w:p>
    <w:p w14:paraId="268B19FD" w14:textId="19781648" w:rsidR="00C27BD7" w:rsidRDefault="00C27BD7" w:rsidP="00C27BD7">
      <w:pPr>
        <w:ind w:left="708"/>
        <w:jc w:val="both"/>
      </w:pPr>
      <w:r>
        <w:t>Nell’estate del 1300, Guido Cavalcanti viene condannato dal Comune di Firenze a trascorrere un anno di confino a Sarzana, dove si ammala di febbri malariche.</w:t>
      </w:r>
    </w:p>
    <w:p w14:paraId="0104E48E" w14:textId="00647B5A" w:rsidR="00C27BD7" w:rsidRDefault="00C27BD7" w:rsidP="00C27BD7">
      <w:pPr>
        <w:ind w:left="708"/>
        <w:jc w:val="both"/>
      </w:pPr>
      <w:r>
        <w:t xml:space="preserve">Al </w:t>
      </w:r>
      <w:r w:rsidRPr="00C27BD7">
        <w:rPr>
          <w:i/>
          <w:iCs/>
        </w:rPr>
        <w:t>DOLORE dell’esilio</w:t>
      </w:r>
      <w:r>
        <w:t xml:space="preserve"> si somma così quello della </w:t>
      </w:r>
      <w:r w:rsidRPr="00C27BD7">
        <w:rPr>
          <w:i/>
          <w:iCs/>
        </w:rPr>
        <w:t>lontananza della donna amata</w:t>
      </w:r>
      <w:r w:rsidR="002D58A9">
        <w:t>, rendendolo ancora più struggente.</w:t>
      </w:r>
      <w:r w:rsidR="000702E1">
        <w:t xml:space="preserve"> Egli è angosciato all’idea di non poterla più rivedere ed esprimerle il suo amore. Dovrà morire solo, senza un gesto di commiato, senza una cerimonia degli addii.</w:t>
      </w:r>
    </w:p>
    <w:p w14:paraId="3C6FB684" w14:textId="0029F026" w:rsidR="000702E1" w:rsidRDefault="0029468A" w:rsidP="00553F0B">
      <w:pPr>
        <w:ind w:left="708"/>
        <w:jc w:val="both"/>
      </w:pPr>
      <w:r w:rsidRPr="0029468A">
        <w:t>Perciò,</w:t>
      </w:r>
      <w:r>
        <w:rPr>
          <w:i/>
          <w:iCs/>
        </w:rPr>
        <w:t xml:space="preserve"> c</w:t>
      </w:r>
      <w:r w:rsidR="00553F0B" w:rsidRPr="00553F0B">
        <w:rPr>
          <w:i/>
          <w:iCs/>
        </w:rPr>
        <w:t>hiede alla ballata di prendere il suo posto</w:t>
      </w:r>
      <w:r w:rsidR="00553F0B">
        <w:t>, recarsi presso l’amata, portarle la triste notizia della sua morte e, insieme all’anima che fuggirà dal suo corpo, adorarla per sempre.</w:t>
      </w:r>
    </w:p>
    <w:p w14:paraId="3182F0CC" w14:textId="77777777" w:rsidR="00553F0B" w:rsidRDefault="00553F0B" w:rsidP="00553F0B">
      <w:pPr>
        <w:ind w:left="708"/>
        <w:jc w:val="both"/>
      </w:pPr>
    </w:p>
    <w:p w14:paraId="02B53ACE" w14:textId="77777777" w:rsidR="000702E1" w:rsidRDefault="000702E1" w:rsidP="000702E1">
      <w:pPr>
        <w:jc w:val="both"/>
      </w:pPr>
    </w:p>
    <w:p w14:paraId="2325A934" w14:textId="3B0E1AC3" w:rsidR="000702E1" w:rsidRDefault="000702E1" w:rsidP="000702E1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Quali sono i </w:t>
      </w:r>
      <w:r w:rsidRPr="000702E1">
        <w:rPr>
          <w:b/>
          <w:bCs/>
          <w:i/>
          <w:iCs/>
        </w:rPr>
        <w:t xml:space="preserve">destinatari </w:t>
      </w:r>
      <w:r>
        <w:rPr>
          <w:b/>
          <w:bCs/>
        </w:rPr>
        <w:t>del</w:t>
      </w:r>
      <w:r w:rsidR="000811FB">
        <w:rPr>
          <w:b/>
          <w:bCs/>
        </w:rPr>
        <w:t>la poesia</w:t>
      </w:r>
      <w:r>
        <w:rPr>
          <w:b/>
          <w:bCs/>
        </w:rPr>
        <w:t>? Perché il poeta esclude coloro che non hanno una “gentil natura”?</w:t>
      </w:r>
    </w:p>
    <w:p w14:paraId="65F537DA" w14:textId="77777777" w:rsidR="000702E1" w:rsidRDefault="000702E1" w:rsidP="000702E1">
      <w:pPr>
        <w:jc w:val="both"/>
        <w:rPr>
          <w:b/>
          <w:bCs/>
        </w:rPr>
      </w:pPr>
    </w:p>
    <w:p w14:paraId="616E53EF" w14:textId="70808421" w:rsidR="000702E1" w:rsidRPr="000702E1" w:rsidRDefault="000702E1" w:rsidP="000702E1">
      <w:pPr>
        <w:ind w:left="708"/>
        <w:jc w:val="both"/>
      </w:pPr>
      <w:r>
        <w:t xml:space="preserve">I destinatari del testo sono “i fedeli d’Amore”, cioè quelle persone dotate di nobiltà d’animo e dunque in grado di apprezzare i valori espressi dalla poesia. Le persone rozze e volgari, invece, finirebbero per deriderli. La poesia diventa qui un </w:t>
      </w:r>
      <w:r w:rsidRPr="000702E1">
        <w:rPr>
          <w:i/>
          <w:iCs/>
        </w:rPr>
        <w:t>sostituto simbolico del poeta stesso</w:t>
      </w:r>
    </w:p>
    <w:p w14:paraId="6ACE9F54" w14:textId="34A2E19B" w:rsidR="00823D94" w:rsidRDefault="000702E1" w:rsidP="00823D94">
      <w:pPr>
        <w:jc w:val="both"/>
      </w:pPr>
      <w:r>
        <w:rPr>
          <w:b/>
          <w:bCs/>
          <w:sz w:val="28"/>
          <w:szCs w:val="28"/>
        </w:rPr>
        <w:tab/>
      </w:r>
      <w:r w:rsidRPr="000702E1">
        <w:t>ed egli soffrirebbe degli attacchi ricevuti, come se fossero rivolti alla sua persona.</w:t>
      </w:r>
    </w:p>
    <w:p w14:paraId="42FD894F" w14:textId="77777777" w:rsidR="000702E1" w:rsidRDefault="000702E1" w:rsidP="00823D94">
      <w:pPr>
        <w:jc w:val="both"/>
      </w:pPr>
    </w:p>
    <w:p w14:paraId="1935DA6A" w14:textId="77777777" w:rsidR="000702E1" w:rsidRDefault="000702E1" w:rsidP="00823D94">
      <w:pPr>
        <w:jc w:val="both"/>
      </w:pPr>
    </w:p>
    <w:p w14:paraId="67684F25" w14:textId="77777777" w:rsidR="000702E1" w:rsidRDefault="000702E1" w:rsidP="00823D94">
      <w:pPr>
        <w:jc w:val="both"/>
      </w:pPr>
    </w:p>
    <w:p w14:paraId="54A35E49" w14:textId="6FD01EB0" w:rsidR="000702E1" w:rsidRDefault="000702E1" w:rsidP="00823D94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205C2537" w14:textId="77777777" w:rsidR="000702E1" w:rsidRDefault="000702E1" w:rsidP="00823D94">
      <w:pPr>
        <w:jc w:val="both"/>
        <w:rPr>
          <w:b/>
          <w:bCs/>
        </w:rPr>
      </w:pPr>
    </w:p>
    <w:p w14:paraId="17E21769" w14:textId="16D2DCF1" w:rsidR="000702E1" w:rsidRDefault="000702E1" w:rsidP="000702E1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Cavalcanti, per rappresentare gli effetti disgregatori dell’</w:t>
      </w:r>
      <w:r w:rsidRPr="000702E1">
        <w:rPr>
          <w:b/>
          <w:bCs/>
          <w:i/>
          <w:iCs/>
        </w:rPr>
        <w:t>angoscia</w:t>
      </w:r>
      <w:r>
        <w:rPr>
          <w:b/>
          <w:bCs/>
        </w:rPr>
        <w:t xml:space="preserve"> sulla sua anima, dissemina il suo </w:t>
      </w:r>
      <w:r w:rsidRPr="000702E1">
        <w:rPr>
          <w:b/>
          <w:bCs/>
          <w:i/>
          <w:iCs/>
        </w:rPr>
        <w:t>io</w:t>
      </w:r>
      <w:r>
        <w:rPr>
          <w:b/>
          <w:bCs/>
        </w:rPr>
        <w:t xml:space="preserve"> in una pluralità di oggetti, che danno il senso dell’imminenza della morte. Rilevali.</w:t>
      </w:r>
    </w:p>
    <w:p w14:paraId="78E12F28" w14:textId="77777777" w:rsidR="000702E1" w:rsidRDefault="000702E1" w:rsidP="000702E1">
      <w:pPr>
        <w:ind w:left="360"/>
        <w:jc w:val="both"/>
        <w:rPr>
          <w:b/>
          <w:bCs/>
        </w:rPr>
      </w:pPr>
    </w:p>
    <w:p w14:paraId="17A99F8A" w14:textId="29A63FC6" w:rsidR="000702E1" w:rsidRDefault="000811FB" w:rsidP="000811FB">
      <w:pPr>
        <w:ind w:left="708"/>
        <w:jc w:val="both"/>
      </w:pPr>
      <w:r>
        <w:t>Spirito (vitale) che fugge, persona disfatta, anima che trema, voce sbigottita e deboletta, cor dolente, strutta mente.</w:t>
      </w:r>
    </w:p>
    <w:p w14:paraId="7F13F2A2" w14:textId="77777777" w:rsidR="000811FB" w:rsidRDefault="000811FB" w:rsidP="000811FB">
      <w:pPr>
        <w:jc w:val="both"/>
      </w:pPr>
    </w:p>
    <w:p w14:paraId="0E00DD37" w14:textId="77777777" w:rsidR="000811FB" w:rsidRDefault="000811FB" w:rsidP="000811FB">
      <w:pPr>
        <w:jc w:val="both"/>
      </w:pPr>
    </w:p>
    <w:p w14:paraId="16EDD257" w14:textId="645C22D5" w:rsidR="000811FB" w:rsidRDefault="000811FB" w:rsidP="000811FB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Il testo ha la forma metrica della </w:t>
      </w:r>
      <w:r w:rsidRPr="000811FB">
        <w:rPr>
          <w:b/>
          <w:bCs/>
          <w:i/>
          <w:iCs/>
        </w:rPr>
        <w:t>ballata</w:t>
      </w:r>
      <w:r>
        <w:rPr>
          <w:b/>
          <w:bCs/>
        </w:rPr>
        <w:t>, che in origine doveva accompagnare la danza. Quale rima ritorna più volte a mo’ di ritornello?</w:t>
      </w:r>
    </w:p>
    <w:p w14:paraId="6BC0E99B" w14:textId="77777777" w:rsidR="000811FB" w:rsidRDefault="000811FB" w:rsidP="000811FB">
      <w:pPr>
        <w:pStyle w:val="Paragrafoelenco"/>
        <w:jc w:val="both"/>
      </w:pPr>
    </w:p>
    <w:p w14:paraId="3308B171" w14:textId="0EBDF546" w:rsidR="000811FB" w:rsidRDefault="000811FB" w:rsidP="000811FB">
      <w:pPr>
        <w:pStyle w:val="Paragrafoelenco"/>
        <w:jc w:val="both"/>
      </w:pPr>
      <w:r>
        <w:t>Nel testo ritorna più volte la rima -ore: onore, dolore, core, amore, valore.</w:t>
      </w:r>
    </w:p>
    <w:p w14:paraId="7E7AB1B1" w14:textId="77777777" w:rsidR="000811FB" w:rsidRDefault="000811FB" w:rsidP="000811FB">
      <w:pPr>
        <w:pStyle w:val="Paragrafoelenco"/>
        <w:jc w:val="both"/>
      </w:pPr>
    </w:p>
    <w:p w14:paraId="49BABE17" w14:textId="77777777" w:rsidR="000811FB" w:rsidRDefault="000811FB" w:rsidP="000811FB">
      <w:pPr>
        <w:pStyle w:val="Paragrafoelenco"/>
        <w:jc w:val="both"/>
      </w:pPr>
    </w:p>
    <w:p w14:paraId="2605728B" w14:textId="2CB48389" w:rsidR="000811FB" w:rsidRDefault="000811FB" w:rsidP="005013EB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0811FB">
        <w:rPr>
          <w:b/>
          <w:bCs/>
        </w:rPr>
        <w:t>p. 1</w:t>
      </w:r>
    </w:p>
    <w:p w14:paraId="39D23BA0" w14:textId="44AD3B76" w:rsidR="000811FB" w:rsidRDefault="000811FB" w:rsidP="000811FB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Nonostante si tratti di un componimento di dolore e sgomento, perché possiamo affermare che Cavalcanti abbia rispettato il principio stilnovistico della </w:t>
      </w:r>
      <w:r w:rsidRPr="000811FB">
        <w:rPr>
          <w:b/>
          <w:bCs/>
          <w:i/>
          <w:iCs/>
        </w:rPr>
        <w:t>leggiadria</w:t>
      </w:r>
      <w:r>
        <w:rPr>
          <w:b/>
          <w:bCs/>
        </w:rPr>
        <w:t>?</w:t>
      </w:r>
    </w:p>
    <w:p w14:paraId="51835DA0" w14:textId="77777777" w:rsidR="000811FB" w:rsidRDefault="000811FB" w:rsidP="000811FB">
      <w:pPr>
        <w:pStyle w:val="Paragrafoelenco"/>
        <w:jc w:val="both"/>
        <w:rPr>
          <w:b/>
          <w:bCs/>
        </w:rPr>
      </w:pPr>
    </w:p>
    <w:p w14:paraId="4F46CF2B" w14:textId="617B5D64" w:rsidR="000811FB" w:rsidRDefault="000811FB" w:rsidP="000811FB">
      <w:pPr>
        <w:pStyle w:val="Paragrafoelenco"/>
        <w:jc w:val="both"/>
      </w:pPr>
      <w:r>
        <w:t xml:space="preserve">Cavalcanti ha un modo di verseggiare melodioso e leggero. Inoltre, questa </w:t>
      </w:r>
      <w:r w:rsidRPr="008F703E">
        <w:rPr>
          <w:i/>
          <w:iCs/>
        </w:rPr>
        <w:t>ballata dolorosa</w:t>
      </w:r>
      <w:r>
        <w:t xml:space="preserve"> è caratterizzata da un </w:t>
      </w:r>
      <w:r w:rsidRPr="008F703E">
        <w:rPr>
          <w:i/>
          <w:iCs/>
        </w:rPr>
        <w:t>effetto musicale</w:t>
      </w:r>
      <w:r>
        <w:t xml:space="preserve"> detto mezza voce</w:t>
      </w:r>
      <w:r w:rsidR="008F703E">
        <w:t>, come se fosse appena sussurrata.</w:t>
      </w:r>
    </w:p>
    <w:p w14:paraId="184AB158" w14:textId="77777777" w:rsidR="008F703E" w:rsidRDefault="008F703E" w:rsidP="008F703E">
      <w:pPr>
        <w:jc w:val="both"/>
      </w:pPr>
    </w:p>
    <w:p w14:paraId="09235C2E" w14:textId="440A2746" w:rsidR="008F703E" w:rsidRDefault="008F703E" w:rsidP="008F703E">
      <w:pPr>
        <w:jc w:val="both"/>
      </w:pPr>
    </w:p>
    <w:p w14:paraId="6FA3A730" w14:textId="5C52D3AD" w:rsidR="008F703E" w:rsidRDefault="008F703E" w:rsidP="008F703E">
      <w:pPr>
        <w:ind w:left="708"/>
        <w:jc w:val="both"/>
        <w:rPr>
          <w:b/>
          <w:bCs/>
        </w:rPr>
      </w:pPr>
      <w:r w:rsidRPr="008F703E">
        <w:rPr>
          <w:b/>
          <w:bCs/>
        </w:rPr>
        <w:t>L’originalità</w:t>
      </w:r>
      <w:r>
        <w:rPr>
          <w:b/>
          <w:bCs/>
        </w:rPr>
        <w:t xml:space="preserve"> di Cavalcanti sta nel suo rifiuto di ogni soluzione consolatoria, capace di addolcire il momento del distacco grazie alla prospettiva del ricongiungimento delle due amorose anime nelle sfere celesti (cfr. Dante).</w:t>
      </w:r>
    </w:p>
    <w:p w14:paraId="4B5594C1" w14:textId="198FE725" w:rsidR="008F703E" w:rsidRDefault="008F703E" w:rsidP="008F703E">
      <w:pPr>
        <w:ind w:left="708"/>
        <w:jc w:val="both"/>
        <w:rPr>
          <w:b/>
          <w:bCs/>
        </w:rPr>
      </w:pPr>
      <w:r>
        <w:rPr>
          <w:b/>
          <w:bCs/>
        </w:rPr>
        <w:t xml:space="preserve">Egli scrive, invece, un </w:t>
      </w:r>
      <w:r w:rsidRPr="008F703E">
        <w:rPr>
          <w:b/>
          <w:bCs/>
          <w:i/>
          <w:iCs/>
        </w:rPr>
        <w:t>lungo congedo</w:t>
      </w:r>
      <w:r>
        <w:rPr>
          <w:b/>
          <w:bCs/>
        </w:rPr>
        <w:t xml:space="preserve">, perché ciò che gl’interessa è di rimanere </w:t>
      </w:r>
      <w:r w:rsidRPr="008F703E">
        <w:rPr>
          <w:b/>
          <w:bCs/>
          <w:i/>
          <w:iCs/>
        </w:rPr>
        <w:t>per sempre</w:t>
      </w:r>
      <w:r>
        <w:rPr>
          <w:b/>
          <w:bCs/>
        </w:rPr>
        <w:t xml:space="preserve"> nella memoria della sua donna qui sulla terra.</w:t>
      </w:r>
    </w:p>
    <w:p w14:paraId="4EAE6C7E" w14:textId="77777777" w:rsidR="008F703E" w:rsidRDefault="008F703E" w:rsidP="008F703E">
      <w:pPr>
        <w:jc w:val="both"/>
        <w:rPr>
          <w:b/>
          <w:bCs/>
        </w:rPr>
      </w:pPr>
    </w:p>
    <w:p w14:paraId="4A61679F" w14:textId="77777777" w:rsidR="008F703E" w:rsidRDefault="008F703E" w:rsidP="008F703E">
      <w:pPr>
        <w:jc w:val="both"/>
        <w:rPr>
          <w:b/>
          <w:bCs/>
        </w:rPr>
      </w:pPr>
    </w:p>
    <w:p w14:paraId="14B77A72" w14:textId="77777777" w:rsidR="008F703E" w:rsidRDefault="008F703E" w:rsidP="008F703E">
      <w:pPr>
        <w:jc w:val="both"/>
        <w:rPr>
          <w:b/>
          <w:bCs/>
        </w:rPr>
      </w:pPr>
    </w:p>
    <w:p w14:paraId="1E7E3DC3" w14:textId="07496E35" w:rsidR="008F703E" w:rsidRDefault="008F703E" w:rsidP="008F703E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00E10080" w14:textId="77777777" w:rsidR="008F703E" w:rsidRDefault="008F703E" w:rsidP="008F703E">
      <w:pPr>
        <w:jc w:val="both"/>
        <w:rPr>
          <w:b/>
          <w:bCs/>
        </w:rPr>
      </w:pPr>
    </w:p>
    <w:p w14:paraId="7ED8E55C" w14:textId="7DB9B672" w:rsidR="008F703E" w:rsidRDefault="008F703E" w:rsidP="008F703E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La </w:t>
      </w:r>
      <w:r w:rsidRPr="008F703E">
        <w:rPr>
          <w:b/>
          <w:bCs/>
          <w:i/>
          <w:iCs/>
        </w:rPr>
        <w:t>divisione del Comune in fazioni</w:t>
      </w:r>
      <w:r>
        <w:rPr>
          <w:b/>
          <w:bCs/>
        </w:rPr>
        <w:t xml:space="preserve">, come quella dei Bianchi e dei Neri a Firenze (subentrata a quella </w:t>
      </w:r>
      <w:r w:rsidR="009554F1">
        <w:rPr>
          <w:b/>
          <w:bCs/>
        </w:rPr>
        <w:t>dei</w:t>
      </w:r>
      <w:r>
        <w:rPr>
          <w:b/>
          <w:bCs/>
        </w:rPr>
        <w:t xml:space="preserve"> guelfi e </w:t>
      </w:r>
      <w:r w:rsidR="009554F1">
        <w:rPr>
          <w:b/>
          <w:bCs/>
        </w:rPr>
        <w:t xml:space="preserve">dei </w:t>
      </w:r>
      <w:r>
        <w:rPr>
          <w:b/>
          <w:bCs/>
        </w:rPr>
        <w:t>ghibellini), aveva cause non solo politiche e sociali, ma anche private e familiari.</w:t>
      </w:r>
    </w:p>
    <w:p w14:paraId="19E6700C" w14:textId="163BDCA6" w:rsidR="008F703E" w:rsidRDefault="008F703E" w:rsidP="008F703E">
      <w:pPr>
        <w:pStyle w:val="Paragrafoelenco"/>
        <w:jc w:val="both"/>
        <w:rPr>
          <w:b/>
          <w:bCs/>
        </w:rPr>
      </w:pPr>
      <w:r>
        <w:rPr>
          <w:b/>
          <w:bCs/>
        </w:rPr>
        <w:t>Chi era Corso Donati? E quale ruolo ebbe nelle vicende fiorentine d’inizio Trecento?</w:t>
      </w:r>
    </w:p>
    <w:p w14:paraId="58B82EAD" w14:textId="77777777" w:rsidR="008F703E" w:rsidRDefault="008F703E" w:rsidP="008F703E">
      <w:pPr>
        <w:pStyle w:val="Paragrafoelenco"/>
        <w:jc w:val="both"/>
        <w:rPr>
          <w:b/>
          <w:bCs/>
        </w:rPr>
      </w:pPr>
    </w:p>
    <w:p w14:paraId="313E3A90" w14:textId="62270770" w:rsidR="008F703E" w:rsidRDefault="008F703E" w:rsidP="008F703E">
      <w:pPr>
        <w:pStyle w:val="Paragrafoelenco"/>
        <w:jc w:val="both"/>
      </w:pPr>
      <w:r>
        <w:t xml:space="preserve">Il cronista Dino Compagni descrive Corso Donati come il prototipo del </w:t>
      </w:r>
      <w:r w:rsidRPr="000579DB">
        <w:rPr>
          <w:i/>
          <w:iCs/>
        </w:rPr>
        <w:t>provocatore di disordini</w:t>
      </w:r>
      <w:r w:rsidR="000579DB">
        <w:t xml:space="preserve">, pericoloso e insieme affascinante: nobile, bello, colto, ambizioso e spregiudicato. Dopo aver dilapidato il patrimonio di famiglia, egli raduna intorno a sé altri falliti e </w:t>
      </w:r>
      <w:r w:rsidR="000579DB" w:rsidRPr="000579DB">
        <w:rPr>
          <w:i/>
          <w:iCs/>
        </w:rPr>
        <w:t>si mette a capo della fazione dei Neri</w:t>
      </w:r>
      <w:r w:rsidR="000579DB">
        <w:t>, nella speranza di rifarsi a spese del Comune di Firenze.</w:t>
      </w:r>
    </w:p>
    <w:p w14:paraId="78CB3728" w14:textId="40AD97D5" w:rsidR="000579DB" w:rsidRDefault="000579DB" w:rsidP="008F703E">
      <w:pPr>
        <w:pStyle w:val="Paragrafoelenco"/>
        <w:jc w:val="both"/>
      </w:pPr>
      <w:r>
        <w:t>Fa aggredire Cavalcanti, nobile di parte bianca, mentre è in cammino per Santiago di Compostela e, al ritorno,</w:t>
      </w:r>
      <w:r w:rsidR="002D58A9">
        <w:t xml:space="preserve"> i due </w:t>
      </w:r>
      <w:r>
        <w:t xml:space="preserve">arrivano allo scontro diretto nella </w:t>
      </w:r>
      <w:r w:rsidRPr="000579DB">
        <w:rPr>
          <w:i/>
          <w:iCs/>
        </w:rPr>
        <w:t>zuffa di Calendimaggio</w:t>
      </w:r>
      <w:r>
        <w:t xml:space="preserve"> del 1300, che costerà a entrambi un anno d’esilio.</w:t>
      </w:r>
    </w:p>
    <w:p w14:paraId="42D41029" w14:textId="2B2A14A3" w:rsidR="000579DB" w:rsidRDefault="000579DB" w:rsidP="008F703E">
      <w:pPr>
        <w:pStyle w:val="Paragrafoelenco"/>
        <w:jc w:val="both"/>
      </w:pPr>
      <w:r>
        <w:t>Tra i Priori del governo del popolo, che condannano indirettamente Cavalcanti a una morte precoce, c’è anche l’amico Dante Alighieri, che nel 1302 farà a sua volta l’esperienza dell’esilio.</w:t>
      </w:r>
    </w:p>
    <w:p w14:paraId="5F8FD9AA" w14:textId="0770D258" w:rsidR="000579DB" w:rsidRDefault="00A00B72" w:rsidP="008F703E">
      <w:pPr>
        <w:pStyle w:val="Paragrafoelenco"/>
        <w:jc w:val="both"/>
        <w:rPr>
          <w:i/>
          <w:iCs/>
        </w:rPr>
      </w:pPr>
      <w:r>
        <w:t>Infatti, u</w:t>
      </w:r>
      <w:r w:rsidR="00C30926">
        <w:t>na volta rientrato in città</w:t>
      </w:r>
      <w:r w:rsidR="000579DB">
        <w:t xml:space="preserve">, </w:t>
      </w:r>
      <w:r w:rsidR="000579DB" w:rsidRPr="000579DB">
        <w:rPr>
          <w:i/>
          <w:iCs/>
        </w:rPr>
        <w:t>Corso Donati</w:t>
      </w:r>
      <w:r w:rsidR="000579DB">
        <w:t>, grazie all’appoggio delle truppe di Carlo di Valois (inviato in suo aiuto da papa Bonifacio VIII)</w:t>
      </w:r>
      <w:r w:rsidR="00C30926">
        <w:t>,</w:t>
      </w:r>
      <w:r w:rsidR="000579DB">
        <w:t xml:space="preserve"> nel novembre del 1301 </w:t>
      </w:r>
      <w:r w:rsidR="000579DB" w:rsidRPr="000579DB">
        <w:rPr>
          <w:i/>
          <w:iCs/>
        </w:rPr>
        <w:t xml:space="preserve">guida il colpo di stato dei Neri, </w:t>
      </w:r>
      <w:r w:rsidR="000579DB">
        <w:rPr>
          <w:i/>
          <w:iCs/>
        </w:rPr>
        <w:t>cacciando i Bianchi da Firenze.</w:t>
      </w:r>
    </w:p>
    <w:p w14:paraId="2AEDEBB2" w14:textId="48B35095" w:rsidR="000579DB" w:rsidRDefault="00C30926" w:rsidP="008F703E">
      <w:pPr>
        <w:pStyle w:val="Paragrafoelenco"/>
        <w:jc w:val="both"/>
      </w:pPr>
      <w:r>
        <w:t xml:space="preserve">Qualche anno più tardi, però, anche Corso finisce male: condannato nel 1308 come ribelle e traditore per le </w:t>
      </w:r>
      <w:r w:rsidR="002D58A9">
        <w:t xml:space="preserve">sue </w:t>
      </w:r>
      <w:r>
        <w:t>continue violenze, cade da cavallo mentre fugge ed è ucciso dai mercenari catalani mandati dal Comune per arrestarlo</w:t>
      </w:r>
      <w:r w:rsidR="00FA47F8">
        <w:t>.</w:t>
      </w:r>
    </w:p>
    <w:p w14:paraId="5A2C7962" w14:textId="5AA4C67C" w:rsidR="00C30926" w:rsidRDefault="00C30926" w:rsidP="008F703E">
      <w:pPr>
        <w:pStyle w:val="Paragrafoelenco"/>
        <w:jc w:val="both"/>
      </w:pPr>
      <w:r>
        <w:t xml:space="preserve">Le lotte di parte hanno come conseguenza </w:t>
      </w:r>
      <w:r w:rsidRPr="00C30926">
        <w:rPr>
          <w:i/>
          <w:iCs/>
        </w:rPr>
        <w:t>il declino della vita civile</w:t>
      </w:r>
      <w:r>
        <w:t xml:space="preserve"> delle città italiane.</w:t>
      </w:r>
    </w:p>
    <w:p w14:paraId="2177580E" w14:textId="77777777" w:rsidR="00C30926" w:rsidRDefault="00C30926" w:rsidP="000D1B2F">
      <w:pPr>
        <w:jc w:val="both"/>
      </w:pPr>
    </w:p>
    <w:p w14:paraId="2E25C696" w14:textId="0BCF65B4" w:rsidR="00C30926" w:rsidRPr="00C30926" w:rsidRDefault="00C30926" w:rsidP="008F703E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>
        <w:rPr>
          <w:b/>
          <w:bCs/>
        </w:rPr>
        <w:t>p. 2</w:t>
      </w:r>
    </w:p>
    <w:sectPr w:rsidR="00C30926" w:rsidRPr="00C30926" w:rsidSect="00C30926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43BB" w14:textId="77777777" w:rsidR="0056333A" w:rsidRDefault="0056333A" w:rsidP="00F74701">
      <w:r>
        <w:separator/>
      </w:r>
    </w:p>
  </w:endnote>
  <w:endnote w:type="continuationSeparator" w:id="0">
    <w:p w14:paraId="170E70BE" w14:textId="77777777" w:rsidR="0056333A" w:rsidRDefault="0056333A" w:rsidP="00F7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44B2" w14:textId="77777777" w:rsidR="0056333A" w:rsidRDefault="0056333A" w:rsidP="00F74701">
      <w:r>
        <w:separator/>
      </w:r>
    </w:p>
  </w:footnote>
  <w:footnote w:type="continuationSeparator" w:id="0">
    <w:p w14:paraId="0EAF5284" w14:textId="77777777" w:rsidR="0056333A" w:rsidRDefault="0056333A" w:rsidP="00F74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4B8AF163AE2E4D60B620ABE4EC1ADC8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31DE2E1" w14:textId="456562CC" w:rsidR="00F74701" w:rsidRDefault="00F74701">
        <w:pPr>
          <w:pStyle w:val="Intestazione"/>
          <w:jc w:val="center"/>
          <w:rPr>
            <w:color w:val="4472C4" w:themeColor="accent1"/>
            <w:sz w:val="20"/>
          </w:rPr>
        </w:pPr>
        <w:r w:rsidRPr="00FA611A">
          <w:rPr>
            <w:color w:val="0070C0"/>
          </w:rPr>
          <w:t>Prof.ssa Silvana Cherubini</w:t>
        </w:r>
      </w:p>
    </w:sdtContent>
  </w:sdt>
  <w:p w14:paraId="0C95C4FB" w14:textId="0E94F1E2" w:rsidR="00F74701" w:rsidRPr="00FA611A" w:rsidRDefault="00F74701">
    <w:pPr>
      <w:pStyle w:val="Intestazione"/>
      <w:jc w:val="center"/>
      <w:rPr>
        <w:caps/>
        <w:color w:val="0070C0"/>
      </w:rPr>
    </w:pPr>
    <w:r w:rsidRPr="00FA611A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37805EF907F74A86B179D021EFB1D4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FA611A">
          <w:rPr>
            <w:caps/>
            <w:color w:val="0070C0"/>
          </w:rPr>
          <w:t>PASSEGGIATE NEI BOSCHI LETTERARI</w:t>
        </w:r>
      </w:sdtContent>
    </w:sdt>
  </w:p>
  <w:p w14:paraId="4B635ABC" w14:textId="77777777" w:rsidR="00F74701" w:rsidRDefault="00F74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46A1"/>
    <w:multiLevelType w:val="hybridMultilevel"/>
    <w:tmpl w:val="7D6AD6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658C4"/>
    <w:multiLevelType w:val="hybridMultilevel"/>
    <w:tmpl w:val="DC462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544799">
    <w:abstractNumId w:val="0"/>
  </w:num>
  <w:num w:numId="2" w16cid:durableId="10871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CF"/>
    <w:rsid w:val="0003026E"/>
    <w:rsid w:val="000579DB"/>
    <w:rsid w:val="000702E1"/>
    <w:rsid w:val="000811FB"/>
    <w:rsid w:val="000D1B2F"/>
    <w:rsid w:val="00123A54"/>
    <w:rsid w:val="00163D06"/>
    <w:rsid w:val="0029468A"/>
    <w:rsid w:val="002D58A9"/>
    <w:rsid w:val="00306DC8"/>
    <w:rsid w:val="003635E9"/>
    <w:rsid w:val="003F51C8"/>
    <w:rsid w:val="003F6C55"/>
    <w:rsid w:val="005013EB"/>
    <w:rsid w:val="00553F0B"/>
    <w:rsid w:val="0056333A"/>
    <w:rsid w:val="005A750A"/>
    <w:rsid w:val="005B678C"/>
    <w:rsid w:val="006377CF"/>
    <w:rsid w:val="00697A85"/>
    <w:rsid w:val="006A6F25"/>
    <w:rsid w:val="006B28B8"/>
    <w:rsid w:val="007A6ACF"/>
    <w:rsid w:val="00823D94"/>
    <w:rsid w:val="008526ED"/>
    <w:rsid w:val="008533ED"/>
    <w:rsid w:val="008574BD"/>
    <w:rsid w:val="008F703E"/>
    <w:rsid w:val="00946522"/>
    <w:rsid w:val="009554F1"/>
    <w:rsid w:val="00A00B72"/>
    <w:rsid w:val="00A87E5E"/>
    <w:rsid w:val="00B975F9"/>
    <w:rsid w:val="00BC246A"/>
    <w:rsid w:val="00C27BD7"/>
    <w:rsid w:val="00C30926"/>
    <w:rsid w:val="00C6191C"/>
    <w:rsid w:val="00C941F2"/>
    <w:rsid w:val="00D90543"/>
    <w:rsid w:val="00E6373E"/>
    <w:rsid w:val="00E9658C"/>
    <w:rsid w:val="00F74701"/>
    <w:rsid w:val="00FA47F8"/>
    <w:rsid w:val="00FA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762B"/>
  <w15:chartTrackingRefBased/>
  <w15:docId w15:val="{59960919-4B4D-443F-BCD7-808C1351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7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7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7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7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7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77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77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77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77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7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7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7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77C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77C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77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77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77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77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77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7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7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7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7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77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77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77C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7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77C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77C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747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4701"/>
  </w:style>
  <w:style w:type="paragraph" w:styleId="Pidipagina">
    <w:name w:val="footer"/>
    <w:basedOn w:val="Normale"/>
    <w:link w:val="PidipaginaCarattere"/>
    <w:uiPriority w:val="99"/>
    <w:unhideWhenUsed/>
    <w:rsid w:val="00F747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AF163AE2E4D60B620ABE4EC1ADC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B1AB68-363A-4974-A4EA-034DD18CAF3A}"/>
      </w:docPartPr>
      <w:docPartBody>
        <w:p w:rsidR="001561A6" w:rsidRDefault="003A5744" w:rsidP="003A5744">
          <w:pPr>
            <w:pStyle w:val="4B8AF163AE2E4D60B620ABE4EC1ADC8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37805EF907F74A86B179D021EFB1D4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4137E4-BD58-474A-88E9-587AD898CF20}"/>
      </w:docPartPr>
      <w:docPartBody>
        <w:p w:rsidR="001561A6" w:rsidRDefault="003A5744" w:rsidP="003A5744">
          <w:pPr>
            <w:pStyle w:val="37805EF907F74A86B179D021EFB1D489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44"/>
    <w:rsid w:val="001561A6"/>
    <w:rsid w:val="003A5744"/>
    <w:rsid w:val="004D752F"/>
    <w:rsid w:val="00A87E5E"/>
    <w:rsid w:val="00B975F9"/>
    <w:rsid w:val="00C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B8AF163AE2E4D60B620ABE4EC1ADC86">
    <w:name w:val="4B8AF163AE2E4D60B620ABE4EC1ADC86"/>
    <w:rsid w:val="003A5744"/>
  </w:style>
  <w:style w:type="paragraph" w:customStyle="1" w:styleId="37805EF907F74A86B179D021EFB1D489">
    <w:name w:val="37805EF907F74A86B179D021EFB1D489"/>
    <w:rsid w:val="003A57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33</cp:revision>
  <cp:lastPrinted>2026-08-03T14:05:00Z</cp:lastPrinted>
  <dcterms:created xsi:type="dcterms:W3CDTF">2026-01-07T15:50:00Z</dcterms:created>
  <dcterms:modified xsi:type="dcterms:W3CDTF">2026-08-16T15:22:00Z</dcterms:modified>
</cp:coreProperties>
</file>